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14A" w:rsidRPr="00231E4C" w:rsidRDefault="0087114A" w:rsidP="00231E4C">
      <w:pPr>
        <w:spacing w:line="480" w:lineRule="auto"/>
        <w:jc w:val="both"/>
        <w:rPr>
          <w:rFonts w:ascii="Times New Roman" w:hAnsi="Times New Roman" w:cs="Times New Roman"/>
          <w:sz w:val="24"/>
          <w:szCs w:val="24"/>
        </w:rPr>
      </w:pPr>
      <w:bookmarkStart w:id="0" w:name="_GoBack"/>
      <w:bookmarkEnd w:id="0"/>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center"/>
        <w:rPr>
          <w:rFonts w:ascii="Times New Roman" w:hAnsi="Times New Roman" w:cs="Times New Roman"/>
          <w:sz w:val="24"/>
          <w:szCs w:val="24"/>
        </w:rPr>
      </w:pPr>
      <w:r w:rsidRPr="00231E4C">
        <w:rPr>
          <w:rFonts w:ascii="Times New Roman" w:hAnsi="Times New Roman" w:cs="Times New Roman"/>
          <w:sz w:val="24"/>
          <w:szCs w:val="24"/>
        </w:rPr>
        <w:t xml:space="preserve">The </w:t>
      </w:r>
      <w:r w:rsidR="00231E4C" w:rsidRPr="00231E4C">
        <w:rPr>
          <w:rFonts w:ascii="Times New Roman" w:hAnsi="Times New Roman" w:cs="Times New Roman"/>
          <w:sz w:val="24"/>
          <w:szCs w:val="24"/>
        </w:rPr>
        <w:t>Blacks Are Men</w:t>
      </w:r>
    </w:p>
    <w:p w:rsidR="0087114A" w:rsidRPr="00231E4C" w:rsidRDefault="0087114A" w:rsidP="00231E4C">
      <w:pPr>
        <w:spacing w:line="480" w:lineRule="auto"/>
        <w:jc w:val="center"/>
        <w:rPr>
          <w:rFonts w:ascii="Times New Roman" w:hAnsi="Times New Roman" w:cs="Times New Roman"/>
          <w:sz w:val="24"/>
          <w:szCs w:val="24"/>
        </w:rPr>
      </w:pPr>
      <w:r w:rsidRPr="00231E4C">
        <w:rPr>
          <w:rFonts w:ascii="Times New Roman" w:hAnsi="Times New Roman" w:cs="Times New Roman"/>
          <w:sz w:val="24"/>
          <w:szCs w:val="24"/>
        </w:rPr>
        <w:t>Student’s Name:</w:t>
      </w:r>
    </w:p>
    <w:p w:rsidR="0087114A" w:rsidRPr="00231E4C" w:rsidRDefault="0087114A" w:rsidP="00231E4C">
      <w:pPr>
        <w:spacing w:line="480" w:lineRule="auto"/>
        <w:jc w:val="center"/>
        <w:rPr>
          <w:rFonts w:ascii="Times New Roman" w:hAnsi="Times New Roman" w:cs="Times New Roman"/>
          <w:sz w:val="24"/>
          <w:szCs w:val="24"/>
        </w:rPr>
      </w:pPr>
      <w:r w:rsidRPr="00231E4C">
        <w:rPr>
          <w:rFonts w:ascii="Times New Roman" w:hAnsi="Times New Roman" w:cs="Times New Roman"/>
          <w:sz w:val="24"/>
          <w:szCs w:val="24"/>
        </w:rPr>
        <w:t>University’s Affiliation:</w:t>
      </w: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87114A" w:rsidRPr="00231E4C" w:rsidRDefault="0087114A" w:rsidP="00231E4C">
      <w:pPr>
        <w:spacing w:line="480" w:lineRule="auto"/>
        <w:jc w:val="both"/>
        <w:rPr>
          <w:rFonts w:ascii="Times New Roman" w:hAnsi="Times New Roman" w:cs="Times New Roman"/>
          <w:sz w:val="24"/>
          <w:szCs w:val="24"/>
        </w:rPr>
      </w:pPr>
    </w:p>
    <w:p w:rsidR="00D64D10" w:rsidRPr="00231E4C" w:rsidRDefault="00D64D10" w:rsidP="00231E4C">
      <w:pPr>
        <w:spacing w:line="480" w:lineRule="auto"/>
        <w:jc w:val="center"/>
        <w:rPr>
          <w:rFonts w:ascii="Times New Roman" w:hAnsi="Times New Roman" w:cs="Times New Roman"/>
          <w:sz w:val="24"/>
          <w:szCs w:val="24"/>
        </w:rPr>
      </w:pPr>
      <w:r w:rsidRPr="00231E4C">
        <w:rPr>
          <w:rFonts w:ascii="Times New Roman" w:hAnsi="Times New Roman" w:cs="Times New Roman"/>
          <w:sz w:val="24"/>
          <w:szCs w:val="24"/>
        </w:rPr>
        <w:lastRenderedPageBreak/>
        <w:t xml:space="preserve">The Blacks </w:t>
      </w:r>
      <w:r w:rsidR="00231E4C" w:rsidRPr="00231E4C">
        <w:rPr>
          <w:rFonts w:ascii="Times New Roman" w:hAnsi="Times New Roman" w:cs="Times New Roman"/>
          <w:sz w:val="24"/>
          <w:szCs w:val="24"/>
        </w:rPr>
        <w:t>Are Men</w:t>
      </w:r>
    </w:p>
    <w:p w:rsidR="00D64D10" w:rsidRPr="00231E4C"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 xml:space="preserve">The works of Phyllis Wheatley, Fredrik Douglas, and Harriet Beecher Stowe have themes that touch on the life of a slave. The </w:t>
      </w:r>
      <w:r w:rsidR="0087114A" w:rsidRPr="00231E4C">
        <w:rPr>
          <w:rFonts w:ascii="Times New Roman" w:hAnsi="Times New Roman" w:cs="Times New Roman"/>
          <w:sz w:val="24"/>
          <w:szCs w:val="24"/>
        </w:rPr>
        <w:t>literary</w:t>
      </w:r>
      <w:r w:rsidRPr="00231E4C">
        <w:rPr>
          <w:rFonts w:ascii="Times New Roman" w:hAnsi="Times New Roman" w:cs="Times New Roman"/>
          <w:sz w:val="24"/>
          <w:szCs w:val="24"/>
        </w:rPr>
        <w:t xml:space="preserve"> texts seek to discredit slavery which slave- masters highly regarded and viewed as their right to enslave the inferior blacks. Therefore, the works share the personal experiences of the writers or fiction about slavery. This paper will discuss the view of slavery and freedom in the literary works of Wheatley, Douglas, and Stowe. </w:t>
      </w:r>
    </w:p>
    <w:p w:rsidR="00CD3797"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The poet, Phyllis Wheatley, calls herself an American because she does not suffer under slavery like the other slave she accompanied from the coast of Senegal. She celebrates being a freed slave in the house of Wheatley where she learns how to read and write in the help of Wheatley’s daughters</w:t>
      </w:r>
      <w:r w:rsidR="002C135F" w:rsidRPr="00231E4C">
        <w:rPr>
          <w:rFonts w:ascii="Times New Roman" w:hAnsi="Times New Roman" w:cs="Times New Roman"/>
          <w:sz w:val="24"/>
          <w:szCs w:val="24"/>
        </w:rPr>
        <w:t xml:space="preserve"> (Kendrick, 1996).</w:t>
      </w:r>
      <w:r w:rsidRPr="00231E4C">
        <w:rPr>
          <w:rFonts w:ascii="Times New Roman" w:hAnsi="Times New Roman" w:cs="Times New Roman"/>
          <w:sz w:val="24"/>
          <w:szCs w:val="24"/>
        </w:rPr>
        <w:t xml:space="preserve"> Her being at the mercy of Mrs. Wheatley made Phyllis write poems that praise the culture of the whites, and in them, she regarded herself as an American. </w:t>
      </w:r>
    </w:p>
    <w:p w:rsidR="00D64D10" w:rsidRPr="00231E4C"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Also, Wheatley lauds Christianity. She feels privileged to learn the ways of a Christian. In one of her poems, Wheatley celebrates the fact that she left a pagan land (Africa) and now Wheatley is a Christian in the area of the white. However, she praises to criticize the worst part of slavery in a camouflage way</w:t>
      </w:r>
      <w:r w:rsidR="002C135F" w:rsidRPr="00231E4C">
        <w:rPr>
          <w:rFonts w:ascii="Times New Roman" w:hAnsi="Times New Roman" w:cs="Times New Roman"/>
          <w:sz w:val="24"/>
          <w:szCs w:val="24"/>
        </w:rPr>
        <w:t xml:space="preserve"> (Kendrick, 1996)</w:t>
      </w:r>
      <w:r w:rsidRPr="00231E4C">
        <w:rPr>
          <w:rFonts w:ascii="Times New Roman" w:hAnsi="Times New Roman" w:cs="Times New Roman"/>
          <w:sz w:val="24"/>
          <w:szCs w:val="24"/>
        </w:rPr>
        <w:t>. She writes poems that ridicule slavery and scorn enslavement. In of her verses praises death as the only way to escape slavery. The terms that she uses in her poems reflect on her experience with freedom and slavery. The expertise she celebrates most is Christianity.</w:t>
      </w:r>
    </w:p>
    <w:p w:rsidR="00CD3797"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 xml:space="preserve">Fredrick Douglas views the American Other as a human with body, mind, and soul like that of the native- American. Majority of his speeches build on the need to abolish slavery since the American slaves are people. In his remarks, Douglas says that every man living under the </w:t>
      </w:r>
      <w:r w:rsidRPr="00231E4C">
        <w:rPr>
          <w:rFonts w:ascii="Times New Roman" w:hAnsi="Times New Roman" w:cs="Times New Roman"/>
          <w:sz w:val="24"/>
          <w:szCs w:val="24"/>
        </w:rPr>
        <w:lastRenderedPageBreak/>
        <w:t>“canopy of heaven” knows slavery is wrong</w:t>
      </w:r>
      <w:r w:rsidR="002373C2" w:rsidRPr="00231E4C">
        <w:rPr>
          <w:rFonts w:ascii="Times New Roman" w:hAnsi="Times New Roman" w:cs="Times New Roman"/>
          <w:sz w:val="24"/>
          <w:szCs w:val="24"/>
        </w:rPr>
        <w:t xml:space="preserve"> (Douglass, 2014). </w:t>
      </w:r>
      <w:r w:rsidRPr="00231E4C">
        <w:rPr>
          <w:rFonts w:ascii="Times New Roman" w:hAnsi="Times New Roman" w:cs="Times New Roman"/>
          <w:sz w:val="24"/>
          <w:szCs w:val="24"/>
        </w:rPr>
        <w:t xml:space="preserve"> He asserts that the American other should scorn all forms of slavery since America is there home and no other land can best fit them: American is their fathers’ land, and therefore they have the right to live on it. </w:t>
      </w:r>
    </w:p>
    <w:p w:rsidR="00D64D10" w:rsidRPr="00231E4C"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 xml:space="preserve">The prime principle of Douglas speech and writings is justice. Thus, he wants the Native- Americans to do justice to American Other who according to their actions and thoughts proves that they are sound people. While giving the July 4th speech (the day of independence), Douglas asked what makes the whites to think that blacks are not men. He proved that the blacks are men since they can marry, have children, worship God and glorify life after </w:t>
      </w:r>
      <w:r w:rsidR="00DF7D94" w:rsidRPr="00231E4C">
        <w:rPr>
          <w:rFonts w:ascii="Times New Roman" w:hAnsi="Times New Roman" w:cs="Times New Roman"/>
          <w:sz w:val="24"/>
          <w:szCs w:val="24"/>
        </w:rPr>
        <w:t>death (Douglass, 2014).</w:t>
      </w:r>
      <w:r w:rsidRPr="00231E4C">
        <w:rPr>
          <w:rFonts w:ascii="Times New Roman" w:hAnsi="Times New Roman" w:cs="Times New Roman"/>
          <w:sz w:val="24"/>
          <w:szCs w:val="24"/>
        </w:rPr>
        <w:t xml:space="preserve"> Furthermore, Douglas warns that it is wrong from the white people to beat the blacks auction them and sunder their families. His principles echo in the works of William Faulkner “Absalom, Absalom!” where he advocates for the end of the evil slavery</w:t>
      </w:r>
      <w:r w:rsidR="00DA68A2" w:rsidRPr="00231E4C">
        <w:rPr>
          <w:rFonts w:ascii="Times New Roman" w:hAnsi="Times New Roman" w:cs="Times New Roman"/>
          <w:sz w:val="24"/>
          <w:szCs w:val="24"/>
        </w:rPr>
        <w:t xml:space="preserve"> (Mueller, 2017). </w:t>
      </w:r>
    </w:p>
    <w:p w:rsidR="00CD3797"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Stowe, though white, writes Uncle Tom’s Cabin to discredit slavery. She creates the characters, Eliza and Tom, to show the intensity and dangers of slavery and appeal to humanity</w:t>
      </w:r>
      <w:r w:rsidR="000D2941" w:rsidRPr="00231E4C">
        <w:rPr>
          <w:rFonts w:ascii="Times New Roman" w:hAnsi="Times New Roman" w:cs="Times New Roman"/>
          <w:color w:val="222222"/>
          <w:sz w:val="24"/>
          <w:szCs w:val="24"/>
          <w:shd w:val="clear" w:color="auto" w:fill="FFFFFF"/>
        </w:rPr>
        <w:t xml:space="preserve"> (Yarborough, 2015).</w:t>
      </w:r>
      <w:r w:rsidRPr="00231E4C">
        <w:rPr>
          <w:rFonts w:ascii="Times New Roman" w:hAnsi="Times New Roman" w:cs="Times New Roman"/>
          <w:sz w:val="24"/>
          <w:szCs w:val="24"/>
        </w:rPr>
        <w:t xml:space="preserve"> Stowe makes her audience lament the suffering of the two characters and by so doing share in the pain of slavery. .The image of Eliza as a caring mother and wife appeals to many women audience in North America. For instance, the plight that befalls Eliza when she escapes from Mrs. Shelby’s place makes readers see the dangers of slavery. </w:t>
      </w:r>
    </w:p>
    <w:p w:rsidR="00D64D10" w:rsidRPr="00231E4C"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The author, Stowe, does not just create a character who preservers the pain of her suffering across river an ice floe. Scholars like Gillian Brown hold that Stowe fights against inhumane acts at domestic level in the world dominated by patriarchy, paternal system of slavery</w:t>
      </w:r>
      <w:r w:rsidR="000D2941" w:rsidRPr="00231E4C">
        <w:rPr>
          <w:rFonts w:ascii="Times New Roman" w:hAnsi="Times New Roman" w:cs="Times New Roman"/>
          <w:color w:val="222222"/>
          <w:sz w:val="24"/>
          <w:szCs w:val="24"/>
          <w:shd w:val="clear" w:color="auto" w:fill="FFFFFF"/>
        </w:rPr>
        <w:t xml:space="preserve"> (Yarborough, 2015)</w:t>
      </w:r>
      <w:r w:rsidRPr="00231E4C">
        <w:rPr>
          <w:rFonts w:ascii="Times New Roman" w:hAnsi="Times New Roman" w:cs="Times New Roman"/>
          <w:sz w:val="24"/>
          <w:szCs w:val="24"/>
        </w:rPr>
        <w:t xml:space="preserve">. She, like Wheatley, Douglas and Faulkner disapprove the enslavement of </w:t>
      </w:r>
      <w:r w:rsidRPr="00231E4C">
        <w:rPr>
          <w:rFonts w:ascii="Times New Roman" w:hAnsi="Times New Roman" w:cs="Times New Roman"/>
          <w:sz w:val="24"/>
          <w:szCs w:val="24"/>
        </w:rPr>
        <w:lastRenderedPageBreak/>
        <w:t>the black race. She wants her audience, both in South and North America to realize the evil behind enslaving fellow human beings.</w:t>
      </w:r>
    </w:p>
    <w:p w:rsidR="00D64D10" w:rsidRPr="00231E4C" w:rsidRDefault="00D64D10" w:rsidP="00CD3797">
      <w:pPr>
        <w:spacing w:line="480" w:lineRule="auto"/>
        <w:ind w:firstLine="720"/>
        <w:jc w:val="both"/>
        <w:rPr>
          <w:rFonts w:ascii="Times New Roman" w:hAnsi="Times New Roman" w:cs="Times New Roman"/>
          <w:sz w:val="24"/>
          <w:szCs w:val="24"/>
        </w:rPr>
      </w:pPr>
      <w:r w:rsidRPr="00231E4C">
        <w:rPr>
          <w:rFonts w:ascii="Times New Roman" w:hAnsi="Times New Roman" w:cs="Times New Roman"/>
          <w:sz w:val="24"/>
          <w:szCs w:val="24"/>
        </w:rPr>
        <w:t>In conclusion, the question of justice features in literary works of many abolitionist writers. They view slavery as an unjust system that weakened the blacks, destroyed their families and made them live life agony and regret. Therefore, the writers ridicule the act through their numerous autobiographies and fictions.</w:t>
      </w: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2628BC" w:rsidRDefault="002628BC" w:rsidP="00231E4C">
      <w:pPr>
        <w:spacing w:line="480" w:lineRule="auto"/>
        <w:jc w:val="both"/>
        <w:rPr>
          <w:rFonts w:ascii="Times New Roman" w:hAnsi="Times New Roman" w:cs="Times New Roman"/>
          <w:sz w:val="24"/>
          <w:szCs w:val="24"/>
        </w:rPr>
      </w:pPr>
    </w:p>
    <w:p w:rsidR="00D64D10" w:rsidRPr="00231E4C" w:rsidRDefault="00D64D10" w:rsidP="002628BC">
      <w:pPr>
        <w:spacing w:line="480" w:lineRule="auto"/>
        <w:jc w:val="center"/>
        <w:rPr>
          <w:rFonts w:ascii="Times New Roman" w:hAnsi="Times New Roman" w:cs="Times New Roman"/>
          <w:sz w:val="24"/>
          <w:szCs w:val="24"/>
        </w:rPr>
      </w:pPr>
      <w:r w:rsidRPr="00231E4C">
        <w:rPr>
          <w:rFonts w:ascii="Times New Roman" w:hAnsi="Times New Roman" w:cs="Times New Roman"/>
          <w:sz w:val="24"/>
          <w:szCs w:val="24"/>
        </w:rPr>
        <w:lastRenderedPageBreak/>
        <w:t>References</w:t>
      </w:r>
    </w:p>
    <w:p w:rsidR="000362C7" w:rsidRPr="000362C7" w:rsidRDefault="000362C7" w:rsidP="000362C7">
      <w:pPr>
        <w:spacing w:after="0" w:line="480" w:lineRule="auto"/>
        <w:ind w:left="794" w:right="-57" w:hanging="851"/>
        <w:jc w:val="both"/>
        <w:rPr>
          <w:rFonts w:ascii="Times New Roman" w:hAnsi="Times New Roman" w:cs="Times New Roman"/>
          <w:sz w:val="24"/>
          <w:szCs w:val="24"/>
        </w:rPr>
      </w:pPr>
      <w:r w:rsidRPr="000362C7">
        <w:rPr>
          <w:rFonts w:ascii="Times New Roman" w:hAnsi="Times New Roman" w:cs="Times New Roman"/>
          <w:sz w:val="24"/>
          <w:szCs w:val="24"/>
        </w:rPr>
        <w:t>Douglass, F. (2014). Frederick Douglass on Slavery and the Civil War: Selections from His Writings. Courier Corporation. &lt;</w:t>
      </w:r>
      <w:hyperlink r:id="rId6" w:anchor="v=onepage&amp;q=Douglass%2C%20F.%20(2014).%20Frederick%20Douglass%20on%20Slavery%20and%20the%20Civil%20War%3A%20Selections%20from%20His%20Writings.%20Courier%20Corporation.&amp;f=false" w:history="1">
        <w:r w:rsidRPr="000362C7">
          <w:rPr>
            <w:rStyle w:val="Hyperlink"/>
            <w:rFonts w:ascii="Times New Roman" w:hAnsi="Times New Roman" w:cs="Times New Roman"/>
            <w:color w:val="auto"/>
            <w:sz w:val="24"/>
            <w:szCs w:val="24"/>
          </w:rPr>
          <w:t>https://books.google.co.ke/books?hl=en&amp;lr=&amp;id=8e0xAwAAQBAJ&amp;oi=fnd&amp;pg=PA1&amp;dq=Douglass,+F.+(2014).+Frederick+Douglass+on+Slavery+and+the+Civil+War:+Selections+from+His+Writings.+Courier+Corporation.&amp;ots=0cDHj7ayJ0&amp;sig=pJmmz8-pI-WZRFFPTU2ekPg778I&amp;redir_esc=y#v=onepage&amp;q=Douglass%2C%20F.%20(2014).%20Frederick%20Douglass%20on%20Slavery%20and%20the%20Civil%20War%3A%20Selections%20from%20His%20Writings.%20Courier%20Corporation.&amp;f=false</w:t>
        </w:r>
      </w:hyperlink>
      <w:r w:rsidRPr="000362C7">
        <w:rPr>
          <w:rFonts w:ascii="Times New Roman" w:hAnsi="Times New Roman" w:cs="Times New Roman"/>
          <w:sz w:val="24"/>
          <w:szCs w:val="24"/>
        </w:rPr>
        <w:t>&gt;</w:t>
      </w:r>
    </w:p>
    <w:p w:rsidR="000362C7" w:rsidRPr="000362C7" w:rsidRDefault="000362C7" w:rsidP="000362C7">
      <w:pPr>
        <w:spacing w:after="0" w:line="480" w:lineRule="auto"/>
        <w:ind w:left="794" w:right="-57" w:hanging="851"/>
        <w:jc w:val="both"/>
        <w:rPr>
          <w:rFonts w:ascii="Times New Roman" w:hAnsi="Times New Roman" w:cs="Times New Roman"/>
          <w:sz w:val="24"/>
          <w:szCs w:val="24"/>
        </w:rPr>
      </w:pPr>
      <w:r w:rsidRPr="000362C7">
        <w:rPr>
          <w:rFonts w:ascii="Times New Roman" w:hAnsi="Times New Roman" w:cs="Times New Roman"/>
          <w:sz w:val="24"/>
          <w:szCs w:val="24"/>
        </w:rPr>
        <w:t>Kendrick, R. (1996). Re-membering America: Phillis Wheatley's Intertextual Epic. African American Review, 30(1), 71-88. &lt;</w:t>
      </w:r>
      <w:hyperlink r:id="rId7" w:anchor="page_scan_tab_contents" w:history="1">
        <w:r w:rsidRPr="000362C7">
          <w:rPr>
            <w:rStyle w:val="Hyperlink"/>
            <w:rFonts w:ascii="Times New Roman" w:hAnsi="Times New Roman" w:cs="Times New Roman"/>
            <w:color w:val="auto"/>
            <w:sz w:val="24"/>
            <w:szCs w:val="24"/>
          </w:rPr>
          <w:t>https://www.jstor.org/stable/3042095?seq=1#page_scan_tab_contents</w:t>
        </w:r>
      </w:hyperlink>
      <w:r w:rsidRPr="000362C7">
        <w:rPr>
          <w:rFonts w:ascii="Times New Roman" w:hAnsi="Times New Roman" w:cs="Times New Roman"/>
          <w:sz w:val="24"/>
          <w:szCs w:val="24"/>
        </w:rPr>
        <w:t>&gt;</w:t>
      </w:r>
    </w:p>
    <w:p w:rsidR="000362C7" w:rsidRPr="000362C7" w:rsidRDefault="000362C7" w:rsidP="000362C7">
      <w:pPr>
        <w:spacing w:after="0" w:line="480" w:lineRule="auto"/>
        <w:ind w:left="794" w:right="-57" w:hanging="851"/>
        <w:jc w:val="both"/>
        <w:rPr>
          <w:rFonts w:ascii="Times New Roman" w:hAnsi="Times New Roman" w:cs="Times New Roman"/>
          <w:sz w:val="24"/>
          <w:szCs w:val="24"/>
        </w:rPr>
      </w:pPr>
      <w:r w:rsidRPr="000362C7">
        <w:rPr>
          <w:rFonts w:ascii="Times New Roman" w:hAnsi="Times New Roman" w:cs="Times New Roman"/>
          <w:sz w:val="24"/>
          <w:szCs w:val="24"/>
        </w:rPr>
        <w:t xml:space="preserve">Mueller, S. A. (2017). Fall of the House of Atkinson: Gothic resonances between Graham Swift's Waterland and William Faulkner's Absalom, Absalom! (Doctoral dissertation).&lt; </w:t>
      </w:r>
      <w:hyperlink r:id="rId8" w:history="1">
        <w:r w:rsidRPr="000362C7">
          <w:rPr>
            <w:rStyle w:val="Hyperlink"/>
            <w:rFonts w:ascii="Times New Roman" w:hAnsi="Times New Roman" w:cs="Times New Roman"/>
            <w:color w:val="auto"/>
            <w:sz w:val="24"/>
            <w:szCs w:val="24"/>
          </w:rPr>
          <w:t>https://tdl-ir.tdl.org/handle/2104/10109</w:t>
        </w:r>
      </w:hyperlink>
      <w:r w:rsidRPr="000362C7">
        <w:rPr>
          <w:rFonts w:ascii="Times New Roman" w:hAnsi="Times New Roman" w:cs="Times New Roman"/>
          <w:sz w:val="24"/>
          <w:szCs w:val="24"/>
        </w:rPr>
        <w:t>&gt;</w:t>
      </w:r>
    </w:p>
    <w:p w:rsidR="000362C7" w:rsidRPr="000362C7" w:rsidRDefault="000362C7" w:rsidP="000362C7">
      <w:pPr>
        <w:spacing w:after="0" w:line="480" w:lineRule="auto"/>
        <w:ind w:left="794" w:right="-57" w:hanging="851"/>
        <w:jc w:val="both"/>
        <w:rPr>
          <w:rFonts w:ascii="Times New Roman" w:hAnsi="Times New Roman" w:cs="Times New Roman"/>
          <w:sz w:val="24"/>
          <w:szCs w:val="24"/>
        </w:rPr>
      </w:pPr>
      <w:r w:rsidRPr="000362C7">
        <w:rPr>
          <w:rFonts w:ascii="Times New Roman" w:hAnsi="Times New Roman" w:cs="Times New Roman"/>
          <w:sz w:val="24"/>
          <w:szCs w:val="24"/>
          <w:shd w:val="clear" w:color="auto" w:fill="FFFFFF"/>
        </w:rPr>
        <w:t>Yarborough, R. (2015). Strategies of Black Characterization. </w:t>
      </w:r>
      <w:r w:rsidRPr="000362C7">
        <w:rPr>
          <w:rFonts w:ascii="Times New Roman" w:hAnsi="Times New Roman" w:cs="Times New Roman"/>
          <w:i/>
          <w:iCs/>
          <w:sz w:val="24"/>
          <w:szCs w:val="24"/>
          <w:shd w:val="clear" w:color="auto" w:fill="FFFFFF"/>
        </w:rPr>
        <w:t>Literary Influence and African-American Writers: Collected Essays</w:t>
      </w:r>
      <w:r w:rsidRPr="000362C7">
        <w:rPr>
          <w:rFonts w:ascii="Times New Roman" w:hAnsi="Times New Roman" w:cs="Times New Roman"/>
          <w:sz w:val="24"/>
          <w:szCs w:val="24"/>
          <w:shd w:val="clear" w:color="auto" w:fill="FFFFFF"/>
        </w:rPr>
        <w:t>, 23&lt;</w:t>
      </w:r>
      <w:hyperlink r:id="rId9" w:history="1">
        <w:r w:rsidRPr="000362C7">
          <w:rPr>
            <w:rStyle w:val="Hyperlink"/>
            <w:rFonts w:ascii="Times New Roman" w:hAnsi="Times New Roman" w:cs="Times New Roman"/>
            <w:color w:val="auto"/>
            <w:sz w:val="24"/>
            <w:szCs w:val="24"/>
          </w:rPr>
          <w:t>https://scholar.google.com/scholar?hl=en&amp;as_sdt=0%2C5&amp;as_ylo=2015&amp;q=Duvall%2C+S.+%281963%29.+Uncle+Tom%27s+Cabin%3A+The+Sinister+Side+of+the+Patriarchy.+New+England+Quarterly%2C+3-22.+&amp;btnG=</w:t>
        </w:r>
      </w:hyperlink>
      <w:r w:rsidRPr="000362C7">
        <w:rPr>
          <w:rFonts w:ascii="Times New Roman" w:hAnsi="Times New Roman" w:cs="Times New Roman"/>
          <w:sz w:val="24"/>
          <w:szCs w:val="24"/>
        </w:rPr>
        <w:t>&gt;</w:t>
      </w:r>
    </w:p>
    <w:sectPr w:rsidR="000362C7" w:rsidRPr="000362C7" w:rsidSect="00951807">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125C" w:rsidRDefault="00DE125C" w:rsidP="00C867C9">
      <w:pPr>
        <w:spacing w:after="0" w:line="240" w:lineRule="auto"/>
      </w:pPr>
      <w:r>
        <w:separator/>
      </w:r>
    </w:p>
  </w:endnote>
  <w:endnote w:type="continuationSeparator" w:id="0">
    <w:p w:rsidR="00DE125C" w:rsidRDefault="00DE125C" w:rsidP="00C8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125C" w:rsidRDefault="00DE125C" w:rsidP="00C867C9">
      <w:pPr>
        <w:spacing w:after="0" w:line="240" w:lineRule="auto"/>
      </w:pPr>
      <w:r>
        <w:separator/>
      </w:r>
    </w:p>
  </w:footnote>
  <w:footnote w:type="continuationSeparator" w:id="0">
    <w:p w:rsidR="00DE125C" w:rsidRDefault="00DE125C" w:rsidP="00C86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5B4A" w:rsidRPr="00951807" w:rsidRDefault="00951807" w:rsidP="00951807">
    <w:pPr>
      <w:pStyle w:val="Header"/>
      <w:jc w:val="right"/>
      <w:rPr>
        <w:rFonts w:ascii="Times New Roman" w:hAnsi="Times New Roman" w:cs="Times New Roman"/>
        <w:sz w:val="24"/>
        <w:szCs w:val="24"/>
      </w:rPr>
    </w:pPr>
    <w:r w:rsidRPr="00951807">
      <w:rPr>
        <w:rFonts w:ascii="Times New Roman" w:hAnsi="Times New Roman" w:cs="Times New Roman"/>
        <w:sz w:val="24"/>
        <w:szCs w:val="24"/>
      </w:rPr>
      <w:t>THE BLACKS ARE MEN</w:t>
    </w:r>
    <w:sdt>
      <w:sdtPr>
        <w:rPr>
          <w:rFonts w:ascii="Times New Roman" w:hAnsi="Times New Roman" w:cs="Times New Roman"/>
          <w:sz w:val="24"/>
          <w:szCs w:val="24"/>
        </w:rPr>
        <w:id w:val="27219230"/>
        <w:docPartObj>
          <w:docPartGallery w:val="Page Numbers (Top of Page)"/>
          <w:docPartUnique/>
        </w:docPartObj>
      </w:sdtPr>
      <w:sdtEndPr/>
      <w:sdtContent>
        <w:r>
          <w:rPr>
            <w:rFonts w:ascii="Times New Roman" w:hAnsi="Times New Roman" w:cs="Times New Roman"/>
            <w:sz w:val="24"/>
            <w:szCs w:val="24"/>
          </w:rPr>
          <w:t xml:space="preserve">                                                                                                              </w:t>
        </w:r>
        <w:r w:rsidR="00765B4A" w:rsidRPr="00951807">
          <w:rPr>
            <w:rFonts w:ascii="Times New Roman" w:hAnsi="Times New Roman" w:cs="Times New Roman"/>
            <w:sz w:val="24"/>
            <w:szCs w:val="24"/>
          </w:rPr>
          <w:fldChar w:fldCharType="begin"/>
        </w:r>
        <w:r w:rsidR="00765B4A" w:rsidRPr="00951807">
          <w:rPr>
            <w:rFonts w:ascii="Times New Roman" w:hAnsi="Times New Roman" w:cs="Times New Roman"/>
            <w:sz w:val="24"/>
            <w:szCs w:val="24"/>
          </w:rPr>
          <w:instrText xml:space="preserve"> PAGE   \* MERGEFORMAT </w:instrText>
        </w:r>
        <w:r w:rsidR="00765B4A" w:rsidRPr="00951807">
          <w:rPr>
            <w:rFonts w:ascii="Times New Roman" w:hAnsi="Times New Roman" w:cs="Times New Roman"/>
            <w:sz w:val="24"/>
            <w:szCs w:val="24"/>
          </w:rPr>
          <w:fldChar w:fldCharType="separate"/>
        </w:r>
        <w:r w:rsidR="00C22DAC">
          <w:rPr>
            <w:rFonts w:ascii="Times New Roman" w:hAnsi="Times New Roman" w:cs="Times New Roman"/>
            <w:noProof/>
            <w:sz w:val="24"/>
            <w:szCs w:val="24"/>
          </w:rPr>
          <w:t>2</w:t>
        </w:r>
        <w:r w:rsidR="00765B4A" w:rsidRPr="0095180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1807" w:rsidRPr="00951807" w:rsidRDefault="00951807" w:rsidP="00951807">
    <w:pPr>
      <w:pStyle w:val="Header"/>
      <w:jc w:val="right"/>
      <w:rPr>
        <w:rFonts w:ascii="Times New Roman" w:hAnsi="Times New Roman" w:cs="Times New Roman"/>
        <w:sz w:val="24"/>
        <w:szCs w:val="24"/>
      </w:rPr>
    </w:pPr>
    <w:r w:rsidRPr="00951807">
      <w:rPr>
        <w:rFonts w:ascii="Times New Roman" w:hAnsi="Times New Roman" w:cs="Times New Roman"/>
        <w:sz w:val="24"/>
        <w:szCs w:val="24"/>
      </w:rPr>
      <w:t>Running Head: THE BLACKS ARE MEN</w:t>
    </w:r>
    <w:sdt>
      <w:sdtPr>
        <w:rPr>
          <w:rFonts w:ascii="Times New Roman" w:hAnsi="Times New Roman" w:cs="Times New Roman"/>
          <w:sz w:val="24"/>
          <w:szCs w:val="24"/>
        </w:rPr>
        <w:id w:val="27219254"/>
        <w:docPartObj>
          <w:docPartGallery w:val="Page Numbers (Top of Page)"/>
          <w:docPartUnique/>
        </w:docPartObj>
      </w:sdtPr>
      <w:sdtEndPr/>
      <w:sdtContent>
        <w:r>
          <w:rPr>
            <w:rFonts w:ascii="Times New Roman" w:hAnsi="Times New Roman" w:cs="Times New Roman"/>
            <w:sz w:val="24"/>
            <w:szCs w:val="24"/>
          </w:rPr>
          <w:t xml:space="preserve">                                                                                     </w:t>
        </w:r>
        <w:r w:rsidRPr="00951807">
          <w:rPr>
            <w:rFonts w:ascii="Times New Roman" w:hAnsi="Times New Roman" w:cs="Times New Roman"/>
            <w:sz w:val="24"/>
            <w:szCs w:val="24"/>
          </w:rPr>
          <w:fldChar w:fldCharType="begin"/>
        </w:r>
        <w:r w:rsidRPr="00951807">
          <w:rPr>
            <w:rFonts w:ascii="Times New Roman" w:hAnsi="Times New Roman" w:cs="Times New Roman"/>
            <w:sz w:val="24"/>
            <w:szCs w:val="24"/>
          </w:rPr>
          <w:instrText xml:space="preserve"> PAGE   \* MERGEFORMAT </w:instrText>
        </w:r>
        <w:r w:rsidRPr="00951807">
          <w:rPr>
            <w:rFonts w:ascii="Times New Roman" w:hAnsi="Times New Roman" w:cs="Times New Roman"/>
            <w:sz w:val="24"/>
            <w:szCs w:val="24"/>
          </w:rPr>
          <w:fldChar w:fldCharType="separate"/>
        </w:r>
        <w:r w:rsidR="00C22DAC">
          <w:rPr>
            <w:rFonts w:ascii="Times New Roman" w:hAnsi="Times New Roman" w:cs="Times New Roman"/>
            <w:noProof/>
            <w:sz w:val="24"/>
            <w:szCs w:val="24"/>
          </w:rPr>
          <w:t>1</w:t>
        </w:r>
        <w:r w:rsidRPr="00951807">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617"/>
    <w:rsid w:val="000362C7"/>
    <w:rsid w:val="000A4EFB"/>
    <w:rsid w:val="000C0830"/>
    <w:rsid w:val="000D2941"/>
    <w:rsid w:val="001C2B9E"/>
    <w:rsid w:val="001E2E3F"/>
    <w:rsid w:val="002233D7"/>
    <w:rsid w:val="002276A5"/>
    <w:rsid w:val="00231E4C"/>
    <w:rsid w:val="002373C2"/>
    <w:rsid w:val="002411DF"/>
    <w:rsid w:val="002568A7"/>
    <w:rsid w:val="002628BC"/>
    <w:rsid w:val="00266C3D"/>
    <w:rsid w:val="002C135F"/>
    <w:rsid w:val="00353ACC"/>
    <w:rsid w:val="003553DD"/>
    <w:rsid w:val="00370162"/>
    <w:rsid w:val="003960E3"/>
    <w:rsid w:val="00396368"/>
    <w:rsid w:val="003C7DA6"/>
    <w:rsid w:val="004160A2"/>
    <w:rsid w:val="004C5DF3"/>
    <w:rsid w:val="004D048D"/>
    <w:rsid w:val="004D0738"/>
    <w:rsid w:val="004E0231"/>
    <w:rsid w:val="004E7468"/>
    <w:rsid w:val="005C3969"/>
    <w:rsid w:val="00702B66"/>
    <w:rsid w:val="0071184E"/>
    <w:rsid w:val="0075737D"/>
    <w:rsid w:val="00765B4A"/>
    <w:rsid w:val="007715F9"/>
    <w:rsid w:val="007C621F"/>
    <w:rsid w:val="007E58AF"/>
    <w:rsid w:val="008261AA"/>
    <w:rsid w:val="0084632D"/>
    <w:rsid w:val="00853B16"/>
    <w:rsid w:val="0087114A"/>
    <w:rsid w:val="008C7DBF"/>
    <w:rsid w:val="008D2229"/>
    <w:rsid w:val="008F3DF8"/>
    <w:rsid w:val="00911617"/>
    <w:rsid w:val="0092534B"/>
    <w:rsid w:val="00951807"/>
    <w:rsid w:val="009F2865"/>
    <w:rsid w:val="00AD2E9D"/>
    <w:rsid w:val="00B014FA"/>
    <w:rsid w:val="00B469C6"/>
    <w:rsid w:val="00B92BDE"/>
    <w:rsid w:val="00B94256"/>
    <w:rsid w:val="00C04DB3"/>
    <w:rsid w:val="00C22DAC"/>
    <w:rsid w:val="00C81EF6"/>
    <w:rsid w:val="00C867C9"/>
    <w:rsid w:val="00CD3797"/>
    <w:rsid w:val="00D64D10"/>
    <w:rsid w:val="00D70BDB"/>
    <w:rsid w:val="00DA68A2"/>
    <w:rsid w:val="00DE125C"/>
    <w:rsid w:val="00DF7D94"/>
    <w:rsid w:val="00E352FD"/>
    <w:rsid w:val="00EA53F7"/>
    <w:rsid w:val="00EB0996"/>
    <w:rsid w:val="00EC3F6E"/>
    <w:rsid w:val="00F730BC"/>
    <w:rsid w:val="00FE2C87"/>
    <w:rsid w:val="00FE55B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28D877-AB74-4D79-A016-419C7127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B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C87"/>
    <w:rPr>
      <w:color w:val="0000FF"/>
      <w:u w:val="single"/>
    </w:rPr>
  </w:style>
  <w:style w:type="paragraph" w:styleId="Header">
    <w:name w:val="header"/>
    <w:basedOn w:val="Normal"/>
    <w:link w:val="HeaderChar"/>
    <w:uiPriority w:val="99"/>
    <w:unhideWhenUsed/>
    <w:rsid w:val="00C86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7C9"/>
  </w:style>
  <w:style w:type="paragraph" w:styleId="Footer">
    <w:name w:val="footer"/>
    <w:basedOn w:val="Normal"/>
    <w:link w:val="FooterChar"/>
    <w:uiPriority w:val="99"/>
    <w:semiHidden/>
    <w:unhideWhenUsed/>
    <w:rsid w:val="00C867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6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dl-ir.tdl.org/handle/2104/1010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jstor.org/stable/3042095?seq=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google.co.ke/books?hl=en&amp;lr=&amp;id=8e0xAwAAQBAJ&amp;oi=fnd&amp;pg=PA1&amp;dq=Douglass,+F.+(2014).+Frederick+Douglass+on+Slavery+and+the+Civil+War:+Selections+from+His+Writings.+Courier+Corporation.&amp;ots=0cDHj7ayJ0&amp;sig=pJmmz8-pI-WZRFFPTU2ekPg778I&amp;redir_esc=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cholar.google.com/scholar?hl=en&amp;as_sdt=0%2C5&amp;as_ylo=2015&amp;q=Duvall%2C+S.+%281963%29.+Uncle+Tom%27s+Cabin%3A+The+Sinister+Side+of+the+Patriarchy.+New+England+Quarterly%2C+3-22.+&amp;bt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2019-03-28T19:03:00Z</dcterms:created>
  <dcterms:modified xsi:type="dcterms:W3CDTF">2019-03-28T19:03:00Z</dcterms:modified>
</cp:coreProperties>
</file>